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43" w:rsidRDefault="002D784D" w:rsidP="001727AF">
      <w:r>
        <w:rPr>
          <w:noProof/>
          <w:lang w:eastAsia="sk-SK"/>
        </w:rPr>
        <w:drawing>
          <wp:inline distT="0" distB="0" distL="0" distR="0">
            <wp:extent cx="575691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43" w:rsidRDefault="00732143" w:rsidP="001727AF">
      <w:pPr>
        <w:jc w:val="center"/>
        <w:rPr>
          <w:szCs w:val="24"/>
        </w:rPr>
      </w:pPr>
    </w:p>
    <w:p w:rsidR="00732143" w:rsidRPr="002E3F1A" w:rsidRDefault="00732143" w:rsidP="00172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Správa o činnosti pedagogického klubu </w:t>
      </w:r>
    </w:p>
    <w:p w:rsidR="00732143" w:rsidRPr="00B440DB" w:rsidRDefault="00732143" w:rsidP="001727A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Prioritná os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Vzdelávanie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Špecifický cieľ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  <w:jc w:val="both"/>
            </w:pPr>
            <w:r w:rsidRPr="00323A58">
              <w:rPr>
                <w:sz w:val="22"/>
              </w:rPr>
              <w:t xml:space="preserve">1.2.1. Zvýšiť kvalitu odborného vzdelávania a prípravy reflektujúc potreby trhu práce 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Prijímateľ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Trnavský samosprávny kraj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Názov projektu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Prepojenie stredoškolského vzdelávania s praxou v Trnavskom samosprávnom kraji 1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Kód projektu  ITMS2014+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312011AGY4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 xml:space="preserve">Názov pedagogického klubu 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Pedagogický klub učiteľov odborných predmetov a majstrov odborného výcviku-MOV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Dátum stretnutia  pedagogického klubu</w:t>
            </w:r>
          </w:p>
        </w:tc>
        <w:tc>
          <w:tcPr>
            <w:tcW w:w="4524" w:type="dxa"/>
          </w:tcPr>
          <w:p w:rsidR="00732143" w:rsidRPr="00323A58" w:rsidRDefault="00343468" w:rsidP="00FB1401">
            <w:pPr>
              <w:tabs>
                <w:tab w:val="left" w:pos="4007"/>
              </w:tabs>
              <w:spacing w:after="0" w:line="240" w:lineRule="auto"/>
            </w:pPr>
            <w:r>
              <w:rPr>
                <w:sz w:val="22"/>
              </w:rPr>
              <w:t>21.1.2021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Miesto stretnutia  pedagogického klubu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online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Meno koordinátora pedagogického klubu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 xml:space="preserve">Ing. </w:t>
            </w:r>
            <w:r>
              <w:rPr>
                <w:sz w:val="22"/>
              </w:rPr>
              <w:t>Beáta Turzová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Odkaz na webové sídlo zverejnenej správy</w:t>
            </w:r>
          </w:p>
        </w:tc>
        <w:tc>
          <w:tcPr>
            <w:tcW w:w="4524" w:type="dxa"/>
          </w:tcPr>
          <w:p w:rsidR="00732143" w:rsidRPr="00323A58" w:rsidRDefault="00916FC7" w:rsidP="00323A58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732143" w:rsidRPr="00323A58">
                <w:rPr>
                  <w:rStyle w:val="Hypertextovprepojenie"/>
                  <w:sz w:val="22"/>
                </w:rPr>
                <w:t>www.trnava-vuc.sk</w:t>
              </w:r>
            </w:hyperlink>
            <w:r w:rsidR="00732143" w:rsidRPr="00323A58">
              <w:rPr>
                <w:sz w:val="22"/>
              </w:rPr>
              <w:t xml:space="preserve">, </w:t>
            </w:r>
            <w:hyperlink r:id="rId7" w:history="1">
              <w:r w:rsidR="00732143" w:rsidRPr="00323A58">
                <w:rPr>
                  <w:rStyle w:val="Hypertextovprepojenie"/>
                  <w:sz w:val="22"/>
                </w:rPr>
                <w:t>www.sosthc.edupage.org</w:t>
              </w:r>
            </w:hyperlink>
          </w:p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732143" w:rsidRPr="007B6C7D" w:rsidTr="00E509CD">
        <w:trPr>
          <w:trHeight w:val="6419"/>
        </w:trPr>
        <w:tc>
          <w:tcPr>
            <w:tcW w:w="9062" w:type="dxa"/>
            <w:gridSpan w:val="2"/>
          </w:tcPr>
          <w:p w:rsidR="00732143" w:rsidRPr="00343468" w:rsidRDefault="00732143" w:rsidP="001727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</w:pPr>
            <w:r>
              <w:rPr>
                <w:b/>
              </w:rPr>
              <w:t>Manažérske zhrnutie:</w:t>
            </w:r>
          </w:p>
          <w:p w:rsidR="00343468" w:rsidRDefault="00343468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Pr="00C34600" w:rsidRDefault="00343468" w:rsidP="00C34600">
            <w:pPr>
              <w:tabs>
                <w:tab w:val="left" w:pos="1114"/>
              </w:tabs>
              <w:spacing w:after="0" w:line="240" w:lineRule="auto"/>
              <w:ind w:left="360"/>
            </w:pPr>
            <w:r w:rsidRPr="00343468">
              <w:t>Zhrnutie a doplnenie informácií z predchádzajúceho stretnutia PK.  Venovali sa téme: Burza nápadov. Prehľad spôsobov integrácie IKT do vzdelávania.</w:t>
            </w:r>
          </w:p>
          <w:p w:rsidR="00343468" w:rsidRDefault="00732143" w:rsidP="00D060D3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32143" w:rsidRPr="00C34600" w:rsidRDefault="00732143" w:rsidP="00D060D3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C34600">
              <w:rPr>
                <w:b/>
              </w:rPr>
              <w:t>Kľúčové slová:</w:t>
            </w: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343468" w:rsidP="00C34600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t>I</w:t>
            </w:r>
            <w:r w:rsidRPr="00343468">
              <w:t xml:space="preserve">nformačno-komunikačné technológie (IKT), internet, implementácia, prezentačný softvér, výučbový program, vyučovanie </w:t>
            </w: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2B3FF5" w:rsidRDefault="002B3FF5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2B3FF5" w:rsidRDefault="002B3FF5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2B3FF5" w:rsidRDefault="002B3FF5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2B3FF5" w:rsidRDefault="002B3FF5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2B3FF5" w:rsidRDefault="002B3FF5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Pr="007B6C7D" w:rsidRDefault="00732143" w:rsidP="001727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</w:pPr>
            <w:r w:rsidRPr="007B6C7D">
              <w:rPr>
                <w:b/>
              </w:rPr>
              <w:t>Hlavné body, témy stretnutia, zhrnutie priebehu stretnutia:</w:t>
            </w:r>
            <w:r w:rsidRPr="007B6C7D">
              <w:t xml:space="preserve"> </w:t>
            </w:r>
          </w:p>
          <w:p w:rsidR="00732143" w:rsidRDefault="00732143" w:rsidP="00FD014B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</w:t>
            </w: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  <w:r>
              <w:t>1. Činnosť klubu pedagógov odborných predmetov a práce s informáciami</w:t>
            </w: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  <w:r>
              <w:t>2. Rozdelenie úloh</w:t>
            </w: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  <w:r>
              <w:t>3. Rôzne spôsoby implementácie IKT do jednotlivých predmetov</w:t>
            </w: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  <w:r>
              <w:t>4. Odovzdávanie si skúseností a poznatkov z praxe</w:t>
            </w: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</w:p>
          <w:p w:rsidR="002B3FF5" w:rsidRDefault="002B3FF5" w:rsidP="00C355D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13" w:hanging="284"/>
              <w:jc w:val="both"/>
            </w:pPr>
            <w:r>
              <w:t>Koordinátorka klubu oboznámila prítomných so zameraním klubu, dôvodom založenia</w:t>
            </w:r>
          </w:p>
          <w:p w:rsidR="002B3FF5" w:rsidRDefault="00C355D1" w:rsidP="00C355D1">
            <w:pPr>
              <w:spacing w:after="0" w:line="240" w:lineRule="auto"/>
              <w:jc w:val="both"/>
            </w:pPr>
            <w:r>
              <w:t xml:space="preserve">      </w:t>
            </w:r>
            <w:r w:rsidR="002B3FF5">
              <w:t>klubu, plánom práce klubu, harmonogramom zasadnutí klubu.</w:t>
            </w:r>
          </w:p>
          <w:p w:rsidR="002B3FF5" w:rsidRDefault="002B3FF5" w:rsidP="00C355D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13" w:hanging="284"/>
              <w:jc w:val="both"/>
            </w:pPr>
            <w:r>
              <w:t>Členovia klubu sa bližšie oboznámili s polročným plánom klubu, a rozdelili si úlohy.</w:t>
            </w:r>
          </w:p>
          <w:p w:rsidR="002B3FF5" w:rsidRDefault="002B3FF5" w:rsidP="00C355D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13" w:hanging="284"/>
              <w:jc w:val="both"/>
            </w:pPr>
            <w:r>
              <w:t>Venovali pozornosť využitiu IKT v jednotlivých predmetoch. Členovia klubu sa zhodli v</w:t>
            </w:r>
          </w:p>
          <w:p w:rsidR="002B3FF5" w:rsidRDefault="00C355D1" w:rsidP="00C355D1">
            <w:pPr>
              <w:spacing w:after="0" w:line="240" w:lineRule="auto"/>
              <w:jc w:val="both"/>
            </w:pPr>
            <w:r>
              <w:t xml:space="preserve">      </w:t>
            </w:r>
            <w:r w:rsidR="002B3FF5">
              <w:t>tom, že</w:t>
            </w:r>
            <w:r>
              <w:t>:</w:t>
            </w:r>
          </w:p>
          <w:p w:rsidR="00C355D1" w:rsidRDefault="00C355D1" w:rsidP="00C355D1">
            <w:pPr>
              <w:spacing w:after="0" w:line="240" w:lineRule="auto"/>
              <w:jc w:val="both"/>
            </w:pP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  <w:r>
              <w:t>- IKT je neoddeliteľnou súčasťou vzdelávania</w:t>
            </w: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  <w:r>
              <w:t>- IKT vo vzdelávaní môžu v značnej miere uľahčiť proces prijímania, osvojovania i</w:t>
            </w:r>
          </w:p>
          <w:p w:rsidR="002B3FF5" w:rsidRDefault="00C355D1" w:rsidP="002B3FF5">
            <w:pPr>
              <w:tabs>
                <w:tab w:val="left" w:pos="1114"/>
              </w:tabs>
              <w:spacing w:after="0" w:line="240" w:lineRule="auto"/>
            </w:pPr>
            <w:r>
              <w:t xml:space="preserve">  </w:t>
            </w:r>
            <w:r w:rsidR="002B3FF5">
              <w:t>zapamätania si nových informácií</w:t>
            </w: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  <w:r>
              <w:t>- dôvody využívania IKT vo vzdelávaní:</w:t>
            </w: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</w:p>
          <w:p w:rsidR="002B3FF5" w:rsidRDefault="002B3FF5" w:rsidP="002B3FF5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</w:pPr>
            <w:r>
              <w:t>Nárast množstva informácií, v ktorých je potrebné sa zorientovať</w:t>
            </w:r>
          </w:p>
          <w:p w:rsidR="002B3FF5" w:rsidRDefault="002B3FF5" w:rsidP="002B3FF5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</w:pPr>
            <w:r>
              <w:t>Posilnenie aktívnej úlohy študenta vo vzdelávacom procese</w:t>
            </w:r>
          </w:p>
          <w:p w:rsidR="002B3FF5" w:rsidRDefault="002B3FF5" w:rsidP="002B3FF5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</w:pPr>
            <w:r>
              <w:t>Potreba rýchlejšieho a kvalitnejšieho získavania informácií</w:t>
            </w: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  <w:r>
              <w:t>- IKT je možné využiť:</w:t>
            </w: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</w:p>
          <w:p w:rsidR="002B3FF5" w:rsidRDefault="002B3FF5" w:rsidP="002B3FF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</w:pPr>
            <w:r>
              <w:t>ako nástroj výučby</w:t>
            </w:r>
          </w:p>
          <w:p w:rsidR="002B3FF5" w:rsidRDefault="002B3FF5" w:rsidP="002B3FF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</w:pPr>
            <w:r>
              <w:t>ako nástroj na hodnotenie vyučovacieho procesu a žiakov,</w:t>
            </w:r>
          </w:p>
          <w:p w:rsidR="002B3FF5" w:rsidRDefault="002B3FF5" w:rsidP="002B3FF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</w:pPr>
            <w:r>
              <w:t>ako prostriedok na získavanie informácií</w:t>
            </w:r>
          </w:p>
          <w:p w:rsidR="002B3FF5" w:rsidRDefault="002B3FF5" w:rsidP="002B3FF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</w:pPr>
            <w:r>
              <w:t>ako komunikačný kanál</w:t>
            </w: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  <w:r>
              <w:t>- Prínosmi využitia IKT pre žiaka sú:</w:t>
            </w: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</w:p>
          <w:p w:rsidR="002B3FF5" w:rsidRDefault="002B3FF5" w:rsidP="002B3FF5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</w:pPr>
            <w:r>
              <w:t>Žiak sa môže vzdelávať kdekoľvek sa nachádza a kde má na to potrebné</w:t>
            </w:r>
          </w:p>
          <w:p w:rsidR="002B3FF5" w:rsidRDefault="002B3FF5" w:rsidP="002B3FF5">
            <w:pPr>
              <w:pStyle w:val="Odsekzoznamu"/>
              <w:tabs>
                <w:tab w:val="left" w:pos="1114"/>
              </w:tabs>
              <w:spacing w:after="0" w:line="240" w:lineRule="auto"/>
            </w:pPr>
            <w:r>
              <w:t>prostriedky</w:t>
            </w:r>
          </w:p>
          <w:p w:rsidR="002B3FF5" w:rsidRDefault="002B3FF5" w:rsidP="002B3FF5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</w:pPr>
            <w:r>
              <w:t>Môže si zvoliť vlastné tempo štúdia</w:t>
            </w:r>
          </w:p>
          <w:p w:rsidR="002B3FF5" w:rsidRDefault="002B3FF5" w:rsidP="002B3FF5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</w:pPr>
            <w:r>
              <w:t>Má veľkú dostupnosť informácií</w:t>
            </w:r>
          </w:p>
          <w:p w:rsidR="002B3FF5" w:rsidRDefault="002B3FF5" w:rsidP="002B3FF5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</w:pPr>
            <w:r>
              <w:t>Môže sa spojiť s ďalšími študentmi alebo priamo s učiteľom pomocou</w:t>
            </w:r>
          </w:p>
          <w:p w:rsidR="002B3FF5" w:rsidRDefault="002B3FF5" w:rsidP="002B3FF5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</w:pPr>
            <w:r>
              <w:t>komunikačných nástrojov</w:t>
            </w: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</w:p>
          <w:p w:rsidR="002B3FF5" w:rsidRDefault="002B3FF5" w:rsidP="002B3FF5">
            <w:pPr>
              <w:tabs>
                <w:tab w:val="left" w:pos="1114"/>
              </w:tabs>
              <w:spacing w:after="0" w:line="240" w:lineRule="auto"/>
            </w:pPr>
          </w:p>
          <w:p w:rsidR="00732143" w:rsidRPr="00C355D1" w:rsidRDefault="002B3FF5" w:rsidP="00C355D1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13" w:hanging="284"/>
              <w:jc w:val="both"/>
            </w:pPr>
            <w:r>
              <w:t>Členovia</w:t>
            </w:r>
            <w:r w:rsidR="00C355D1">
              <w:t xml:space="preserve"> </w:t>
            </w:r>
            <w:r>
              <w:t xml:space="preserve"> klubu</w:t>
            </w:r>
            <w:r w:rsidR="00C355D1">
              <w:t xml:space="preserve"> </w:t>
            </w:r>
            <w:r>
              <w:t xml:space="preserve"> IKT</w:t>
            </w:r>
            <w:r w:rsidR="00C355D1">
              <w:t xml:space="preserve"> </w:t>
            </w:r>
            <w:r>
              <w:t xml:space="preserve"> väčšinou</w:t>
            </w:r>
            <w:r w:rsidR="00C355D1">
              <w:t xml:space="preserve"> </w:t>
            </w:r>
            <w:r>
              <w:t xml:space="preserve"> využívajú</w:t>
            </w:r>
            <w:r w:rsidR="00C355D1">
              <w:t xml:space="preserve"> </w:t>
            </w:r>
            <w:r>
              <w:t xml:space="preserve"> na</w:t>
            </w:r>
            <w:r w:rsidR="00C355D1">
              <w:t xml:space="preserve"> </w:t>
            </w:r>
            <w:r>
              <w:t xml:space="preserve"> tvorbu </w:t>
            </w:r>
            <w:r w:rsidR="00C355D1">
              <w:t xml:space="preserve"> </w:t>
            </w:r>
            <w:r>
              <w:t xml:space="preserve">prezentácií, </w:t>
            </w:r>
            <w:r w:rsidR="00C355D1">
              <w:t xml:space="preserve"> </w:t>
            </w:r>
            <w:r>
              <w:t xml:space="preserve">riešia so žiakmi </w:t>
            </w:r>
            <w:r w:rsidR="00C355D1">
              <w:t xml:space="preserve">interaktívne  </w:t>
            </w:r>
            <w:r>
              <w:t xml:space="preserve">cvičenia </w:t>
            </w:r>
            <w:r w:rsidR="00C355D1">
              <w:t xml:space="preserve"> </w:t>
            </w:r>
            <w:r>
              <w:t>a</w:t>
            </w:r>
            <w:r w:rsidR="00C355D1">
              <w:t xml:space="preserve"> </w:t>
            </w:r>
            <w:r>
              <w:t xml:space="preserve"> didaktické </w:t>
            </w:r>
            <w:r w:rsidR="00C355D1">
              <w:t xml:space="preserve"> </w:t>
            </w:r>
            <w:r>
              <w:t xml:space="preserve">testy, na </w:t>
            </w:r>
            <w:r w:rsidR="00C355D1">
              <w:t xml:space="preserve"> </w:t>
            </w:r>
            <w:r>
              <w:t xml:space="preserve">vyhľadávanie </w:t>
            </w:r>
            <w:r w:rsidR="00C355D1">
              <w:t xml:space="preserve"> </w:t>
            </w:r>
            <w:r>
              <w:t xml:space="preserve">rôznych </w:t>
            </w:r>
            <w:r w:rsidR="00C355D1">
              <w:t xml:space="preserve"> </w:t>
            </w:r>
            <w:r>
              <w:t>informácií, na vyhodnotenie rôznych</w:t>
            </w:r>
            <w:r w:rsidR="00C355D1">
              <w:t xml:space="preserve"> </w:t>
            </w:r>
            <w:r>
              <w:t>údajov a na tvorbu grafov.</w:t>
            </w:r>
          </w:p>
          <w:p w:rsidR="001032C7" w:rsidRPr="00D73A7F" w:rsidRDefault="001032C7" w:rsidP="00E509CD">
            <w:pPr>
              <w:tabs>
                <w:tab w:val="left" w:pos="1114"/>
              </w:tabs>
              <w:spacing w:after="0" w:line="240" w:lineRule="auto"/>
              <w:ind w:left="731"/>
              <w:rPr>
                <w:szCs w:val="24"/>
              </w:rPr>
            </w:pPr>
          </w:p>
          <w:p w:rsidR="00732143" w:rsidRDefault="00732143" w:rsidP="00FD014B">
            <w:pPr>
              <w:tabs>
                <w:tab w:val="left" w:pos="1114"/>
              </w:tabs>
              <w:spacing w:after="0" w:line="240" w:lineRule="auto"/>
            </w:pPr>
          </w:p>
          <w:p w:rsidR="00C355D1" w:rsidRDefault="00C355D1" w:rsidP="00FD014B">
            <w:pPr>
              <w:tabs>
                <w:tab w:val="left" w:pos="1114"/>
              </w:tabs>
              <w:spacing w:after="0" w:line="240" w:lineRule="auto"/>
            </w:pPr>
          </w:p>
          <w:p w:rsidR="00C355D1" w:rsidRPr="007B6C7D" w:rsidRDefault="00C355D1" w:rsidP="00FD014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3FF5" w:rsidTr="002B3FF5">
        <w:tc>
          <w:tcPr>
            <w:tcW w:w="9062" w:type="dxa"/>
          </w:tcPr>
          <w:p w:rsidR="00C355D1" w:rsidRPr="00C355D1" w:rsidRDefault="002B3FF5" w:rsidP="00C355D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rPr>
                <w:b/>
              </w:rPr>
            </w:pPr>
            <w:r w:rsidRPr="00C355D1">
              <w:rPr>
                <w:b/>
              </w:rPr>
              <w:lastRenderedPageBreak/>
              <w:t>Závery a odporúčania:</w:t>
            </w:r>
          </w:p>
          <w:p w:rsidR="002B3FF5" w:rsidRPr="002D57C0" w:rsidRDefault="002B3FF5" w:rsidP="002D57C0">
            <w:pPr>
              <w:pStyle w:val="Bezriadkovania"/>
            </w:pPr>
            <w:r>
              <w:t>Pedagogický klub sa zhodol na potrebe renovácie učebne zameranej na IKT. Neustály vývoj IKT si vyžaduje inováciu výpočtovej techniky, na úrovni hardvéru i softvéru. Dospeli sme k záveru, že učiteľ v súčasnosti pociťuje potrebu používať počítače, byť viac</w:t>
            </w:r>
            <w:r w:rsidR="002D57C0">
              <w:t xml:space="preserve"> </w:t>
            </w:r>
            <w:r>
              <w:t>interaktívny, aby ho žiaci akceptovali. Je isté, že učiteľ musí vo svojej profesii napredovať, a ak chce zostať moderný, tak jednoducho musí začať používať tieto pomôcky a prostriedky, aby zefektívnil celý</w:t>
            </w:r>
            <w:r w:rsidR="002D57C0">
              <w:t xml:space="preserve"> </w:t>
            </w:r>
            <w:r>
              <w:t>vyučovací proces. Pomocou výpočtovej techniky dokážeme realizovať oveľa kvalitnejšie vyučovacie hodiny, ktoré sú prínosnejšie pre žiakov. PC, IKT zariadenia a technológie sú vynikajúcou pomôckou vo vyučovacom procese, zefektívňuje osvojovanie vedomostí a zručností žiakmi, učiteľovi umožňuje realizovať spätnú väzbu pri overovaní miery osvojenia učiva a vedomostnej úrovne žiakov.</w:t>
            </w:r>
          </w:p>
        </w:tc>
      </w:tr>
    </w:tbl>
    <w:p w:rsidR="002B3FF5" w:rsidRDefault="002B3FF5" w:rsidP="002B3FF5">
      <w:pPr>
        <w:tabs>
          <w:tab w:val="left" w:pos="1114"/>
        </w:tabs>
      </w:pPr>
    </w:p>
    <w:p w:rsidR="00732143" w:rsidRDefault="00732143" w:rsidP="002B3FF5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701"/>
      </w:tblGrid>
      <w:tr w:rsidR="00732143" w:rsidRPr="00E509CD" w:rsidTr="001032C7">
        <w:tc>
          <w:tcPr>
            <w:tcW w:w="4361" w:type="dxa"/>
          </w:tcPr>
          <w:p w:rsidR="00732143" w:rsidRPr="002B3FF5" w:rsidRDefault="00732143" w:rsidP="002B3FF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2B3FF5">
              <w:rPr>
                <w:szCs w:val="24"/>
              </w:rPr>
              <w:t xml:space="preserve">Vypracoval (meno, </w:t>
            </w:r>
            <w:r w:rsidR="001032C7" w:rsidRPr="002B3FF5">
              <w:rPr>
                <w:szCs w:val="24"/>
              </w:rPr>
              <w:t>priezvisko</w:t>
            </w:r>
            <w:r w:rsidRPr="002B3FF5">
              <w:rPr>
                <w:szCs w:val="24"/>
              </w:rPr>
              <w:t>)</w:t>
            </w:r>
          </w:p>
        </w:tc>
        <w:tc>
          <w:tcPr>
            <w:tcW w:w="4701" w:type="dxa"/>
          </w:tcPr>
          <w:p w:rsidR="00732143" w:rsidRPr="00E509CD" w:rsidRDefault="002B3FF5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Ľudovít Lacko</w:t>
            </w:r>
          </w:p>
        </w:tc>
      </w:tr>
      <w:tr w:rsidR="00732143" w:rsidRPr="00E509CD" w:rsidTr="001032C7">
        <w:tc>
          <w:tcPr>
            <w:tcW w:w="4361" w:type="dxa"/>
          </w:tcPr>
          <w:p w:rsidR="00732143" w:rsidRPr="00E509CD" w:rsidRDefault="00732143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Dátum</w:t>
            </w:r>
          </w:p>
        </w:tc>
        <w:tc>
          <w:tcPr>
            <w:tcW w:w="4701" w:type="dxa"/>
          </w:tcPr>
          <w:p w:rsidR="00732143" w:rsidRPr="00E509CD" w:rsidRDefault="002B3FF5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21.1.2021</w:t>
            </w:r>
          </w:p>
        </w:tc>
      </w:tr>
      <w:tr w:rsidR="00732143" w:rsidRPr="00E509CD" w:rsidTr="001032C7">
        <w:tc>
          <w:tcPr>
            <w:tcW w:w="4361" w:type="dxa"/>
          </w:tcPr>
          <w:p w:rsidR="00732143" w:rsidRPr="00E509CD" w:rsidRDefault="00732143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Podpis</w:t>
            </w:r>
          </w:p>
        </w:tc>
        <w:tc>
          <w:tcPr>
            <w:tcW w:w="4701" w:type="dxa"/>
          </w:tcPr>
          <w:p w:rsidR="00732143" w:rsidRPr="00E509CD" w:rsidRDefault="00732143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</w:p>
        </w:tc>
      </w:tr>
      <w:tr w:rsidR="00732143" w:rsidRPr="00E509CD" w:rsidTr="001032C7">
        <w:tc>
          <w:tcPr>
            <w:tcW w:w="4361" w:type="dxa"/>
          </w:tcPr>
          <w:p w:rsidR="00732143" w:rsidRPr="00E509CD" w:rsidRDefault="00732143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Schválil (meno, priezvisko)</w:t>
            </w:r>
          </w:p>
        </w:tc>
        <w:tc>
          <w:tcPr>
            <w:tcW w:w="4701" w:type="dxa"/>
          </w:tcPr>
          <w:p w:rsidR="00732143" w:rsidRPr="00E509CD" w:rsidRDefault="00732143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Ing. Beáta Turzová</w:t>
            </w:r>
          </w:p>
        </w:tc>
      </w:tr>
      <w:tr w:rsidR="00732143" w:rsidRPr="00E509CD" w:rsidTr="001032C7">
        <w:tc>
          <w:tcPr>
            <w:tcW w:w="4361" w:type="dxa"/>
          </w:tcPr>
          <w:p w:rsidR="00732143" w:rsidRPr="00E509CD" w:rsidRDefault="00732143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Dátum</w:t>
            </w:r>
          </w:p>
        </w:tc>
        <w:tc>
          <w:tcPr>
            <w:tcW w:w="4701" w:type="dxa"/>
          </w:tcPr>
          <w:p w:rsidR="00732143" w:rsidRPr="00E509CD" w:rsidRDefault="002B3FF5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21.1.2021</w:t>
            </w:r>
          </w:p>
        </w:tc>
      </w:tr>
      <w:tr w:rsidR="00732143" w:rsidRPr="00E509CD" w:rsidTr="001032C7">
        <w:tc>
          <w:tcPr>
            <w:tcW w:w="4361" w:type="dxa"/>
          </w:tcPr>
          <w:p w:rsidR="00732143" w:rsidRPr="00E509CD" w:rsidRDefault="00732143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Podpis</w:t>
            </w:r>
          </w:p>
        </w:tc>
        <w:tc>
          <w:tcPr>
            <w:tcW w:w="4701" w:type="dxa"/>
          </w:tcPr>
          <w:p w:rsidR="00732143" w:rsidRPr="00E509CD" w:rsidRDefault="00732143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732143" w:rsidRDefault="00732143" w:rsidP="00323A58">
      <w:pPr>
        <w:tabs>
          <w:tab w:val="left" w:pos="1114"/>
        </w:tabs>
        <w:rPr>
          <w:b/>
        </w:rPr>
      </w:pPr>
    </w:p>
    <w:p w:rsidR="00732143" w:rsidRDefault="00732143" w:rsidP="00323A58">
      <w:pPr>
        <w:tabs>
          <w:tab w:val="left" w:pos="1114"/>
        </w:tabs>
        <w:rPr>
          <w:b/>
        </w:rPr>
      </w:pPr>
    </w:p>
    <w:p w:rsidR="00732143" w:rsidRPr="003E5F45" w:rsidRDefault="00732143" w:rsidP="00323A58">
      <w:pPr>
        <w:tabs>
          <w:tab w:val="left" w:pos="1114"/>
        </w:tabs>
        <w:rPr>
          <w:b/>
        </w:rPr>
      </w:pPr>
      <w:r w:rsidRPr="003E5F45">
        <w:rPr>
          <w:b/>
        </w:rPr>
        <w:t>Príloha:</w:t>
      </w:r>
    </w:p>
    <w:p w:rsidR="00732143" w:rsidRPr="003E5F45" w:rsidRDefault="00732143" w:rsidP="00323A58">
      <w:pPr>
        <w:tabs>
          <w:tab w:val="left" w:pos="1114"/>
        </w:tabs>
      </w:pPr>
      <w:r w:rsidRPr="003E5F45">
        <w:t>Prezenčná listina zo stretnutia pedagogického klubu</w:t>
      </w:r>
    </w:p>
    <w:p w:rsidR="00732143" w:rsidRDefault="00732143" w:rsidP="001727AF">
      <w:pPr>
        <w:tabs>
          <w:tab w:val="left" w:pos="1114"/>
        </w:tabs>
      </w:pPr>
    </w:p>
    <w:p w:rsidR="00732143" w:rsidRDefault="00732143" w:rsidP="001727AF">
      <w:pPr>
        <w:tabs>
          <w:tab w:val="left" w:pos="1114"/>
        </w:tabs>
      </w:pPr>
    </w:p>
    <w:p w:rsidR="00732143" w:rsidRDefault="00732143" w:rsidP="001727AF">
      <w:pPr>
        <w:tabs>
          <w:tab w:val="left" w:pos="1114"/>
        </w:tabs>
      </w:pPr>
    </w:p>
    <w:p w:rsidR="00732143" w:rsidRDefault="00732143" w:rsidP="001727AF">
      <w:pPr>
        <w:tabs>
          <w:tab w:val="left" w:pos="1114"/>
        </w:tabs>
      </w:pPr>
    </w:p>
    <w:p w:rsidR="00732143" w:rsidRDefault="00732143" w:rsidP="001727AF">
      <w:pPr>
        <w:tabs>
          <w:tab w:val="left" w:pos="1114"/>
        </w:tabs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554E8E">
      <w:r w:rsidRPr="003E5F45">
        <w:lastRenderedPageBreak/>
        <w:t xml:space="preserve">Príloha správy o činnosti pedagogického klubu </w:t>
      </w:r>
    </w:p>
    <w:p w:rsidR="00732143" w:rsidRPr="003E5F45" w:rsidRDefault="00916FC7" w:rsidP="00554E8E">
      <w:r>
        <w:t xml:space="preserve">    </w:t>
      </w:r>
      <w:bookmarkStart w:id="0" w:name="_GoBack"/>
      <w:bookmarkEnd w:id="0"/>
      <w:r w:rsidR="002D784D">
        <w:rPr>
          <w:noProof/>
          <w:lang w:eastAsia="sk-SK"/>
        </w:rPr>
        <w:drawing>
          <wp:inline distT="0" distB="0" distL="0" distR="0">
            <wp:extent cx="5756910" cy="80327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43" w:rsidRPr="003E5F45" w:rsidRDefault="00732143" w:rsidP="00554E8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53"/>
      </w:tblGrid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Prioritná os: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Vzdelávanie</w:t>
            </w:r>
          </w:p>
        </w:tc>
      </w:tr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Špecifický cieľ: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1.2.1. Zvýšiť kvalitu odborného vzdelávania a prípravy reflektujúc potreby trhu práce</w:t>
            </w:r>
          </w:p>
        </w:tc>
      </w:tr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Prijímateľ: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Trnavský samosprávny kraj</w:t>
            </w:r>
          </w:p>
        </w:tc>
      </w:tr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Názov projektu: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Prepojenie stredoškolského vzdelávania s praxou v Trnavskom samosprávnom kraji 1</w:t>
            </w:r>
          </w:p>
        </w:tc>
      </w:tr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Kód ITMS projektu: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312011AGY4</w:t>
            </w:r>
          </w:p>
        </w:tc>
      </w:tr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Názov pedagogického klubu: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Pedagogický klub učiteľov odborných predmetov a</w:t>
            </w:r>
            <w:r>
              <w:t> </w:t>
            </w:r>
            <w:r w:rsidRPr="003E5F45">
              <w:t>MOV</w:t>
            </w:r>
            <w:r>
              <w:t xml:space="preserve"> bez písomného výstupu</w:t>
            </w:r>
          </w:p>
        </w:tc>
      </w:tr>
    </w:tbl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</w:pPr>
      <w:r w:rsidRPr="003E5F45">
        <w:t>PREZENČNÁ LISTINA</w:t>
      </w:r>
    </w:p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</w:pPr>
      <w:r w:rsidRPr="003E5F45">
        <w:t xml:space="preserve">Miesto konania stretnutia: </w:t>
      </w:r>
      <w:r w:rsidRPr="003E5F45">
        <w:tab/>
        <w:t>online</w:t>
      </w:r>
    </w:p>
    <w:p w:rsidR="00732143" w:rsidRPr="003E5F45" w:rsidRDefault="00732143" w:rsidP="00554E8E">
      <w:pPr>
        <w:pStyle w:val="Bezriadkovania"/>
      </w:pPr>
      <w:r w:rsidRPr="003E5F45">
        <w:t xml:space="preserve">Dátum konania stretnutia: </w:t>
      </w:r>
      <w:r w:rsidRPr="003E5F45">
        <w:tab/>
      </w:r>
      <w:r w:rsidR="00393A57">
        <w:t>21</w:t>
      </w:r>
      <w:r w:rsidRPr="003E5F45">
        <w:t>. 1. 202</w:t>
      </w:r>
      <w:r w:rsidR="00393A57">
        <w:t>1</w:t>
      </w:r>
    </w:p>
    <w:p w:rsidR="00732143" w:rsidRPr="003E5F45" w:rsidRDefault="00732143" w:rsidP="00554E8E">
      <w:pPr>
        <w:pStyle w:val="Bezriadkovania"/>
      </w:pPr>
      <w:r w:rsidRPr="003E5F45">
        <w:t xml:space="preserve">Trvanie stretnutia: </w:t>
      </w:r>
      <w:r w:rsidRPr="003E5F45">
        <w:tab/>
      </w:r>
      <w:r w:rsidRPr="003E5F45">
        <w:tab/>
        <w:t>od 14.00 hod. do16.00 hod.</w:t>
      </w:r>
      <w:r w:rsidRPr="003E5F45">
        <w:tab/>
      </w:r>
    </w:p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</w:pPr>
      <w:r w:rsidRPr="003E5F45">
        <w:t>Zoznam účastníkov/členov pedagogického klubu:</w:t>
      </w:r>
    </w:p>
    <w:p w:rsidR="00732143" w:rsidRPr="003E5F45" w:rsidRDefault="00732143" w:rsidP="00554E8E">
      <w:pPr>
        <w:pStyle w:val="Bezriadkovania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161"/>
      </w:tblGrid>
      <w:tr w:rsidR="00732143" w:rsidRPr="003E5F45" w:rsidTr="00CB72E1">
        <w:trPr>
          <w:trHeight w:val="337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č.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Meno a priezvisko, titul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Podpis</w:t>
            </w: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Inštitúcia</w:t>
            </w:r>
          </w:p>
        </w:tc>
      </w:tr>
      <w:tr w:rsidR="00732143" w:rsidRPr="003E5F45" w:rsidTr="00CB72E1">
        <w:trPr>
          <w:trHeight w:val="337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1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>
              <w:t>Beáta Turzová, Ing.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37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2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>
              <w:t>Anton Lietava, Ing.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37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3</w:t>
            </w:r>
          </w:p>
        </w:tc>
        <w:tc>
          <w:tcPr>
            <w:tcW w:w="3935" w:type="dxa"/>
          </w:tcPr>
          <w:p w:rsidR="00732143" w:rsidRPr="003E5F45" w:rsidRDefault="00732143" w:rsidP="00C34600">
            <w:pPr>
              <w:pStyle w:val="Bezriadkovania"/>
            </w:pPr>
            <w:r>
              <w:t>Miloš Farkaš, Ing.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37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4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>
              <w:t xml:space="preserve">Melichar </w:t>
            </w:r>
            <w:proofErr w:type="spellStart"/>
            <w:r>
              <w:t>Csóka</w:t>
            </w:r>
            <w:proofErr w:type="spellEnd"/>
            <w:r>
              <w:t xml:space="preserve">, Ing. 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55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5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>
              <w:t xml:space="preserve">Rastislav </w:t>
            </w:r>
            <w:proofErr w:type="spellStart"/>
            <w:r>
              <w:t>Margetíny</w:t>
            </w:r>
            <w:proofErr w:type="spellEnd"/>
            <w:r>
              <w:t>, Mgr.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55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6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>
              <w:t xml:space="preserve">Peter </w:t>
            </w:r>
            <w:proofErr w:type="spellStart"/>
            <w:r>
              <w:t>Kašák</w:t>
            </w:r>
            <w:proofErr w:type="spellEnd"/>
            <w:r>
              <w:t>, Ing.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55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>
              <w:t>7</w:t>
            </w:r>
          </w:p>
        </w:tc>
        <w:tc>
          <w:tcPr>
            <w:tcW w:w="3935" w:type="dxa"/>
          </w:tcPr>
          <w:p w:rsidR="00732143" w:rsidRPr="003E5F45" w:rsidRDefault="00732143" w:rsidP="00C34600">
            <w:pPr>
              <w:pStyle w:val="Bezriadkovania"/>
            </w:pPr>
            <w:r>
              <w:t>Ľudovít Lacko, Bc.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</w:tbl>
    <w:p w:rsidR="00732143" w:rsidRPr="003E5F45" w:rsidRDefault="00732143" w:rsidP="00554E8E">
      <w:pPr>
        <w:pStyle w:val="Bezriadkovania"/>
        <w:rPr>
          <w:bCs/>
        </w:rPr>
      </w:pPr>
    </w:p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  <w:jc w:val="both"/>
      </w:pPr>
      <w:r w:rsidRPr="003E5F45">
        <w:t>Meno prizvaných odborníkov/iných účastníkov, ktorí nie sú členmi pedagogického klubu  a podpis/y:</w:t>
      </w:r>
    </w:p>
    <w:p w:rsidR="00732143" w:rsidRPr="003E5F45" w:rsidRDefault="00732143" w:rsidP="00554E8E">
      <w:pPr>
        <w:pStyle w:val="Bezriadkovania"/>
      </w:pPr>
      <w:r w:rsidRPr="003E5F45"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21"/>
        <w:gridCol w:w="2485"/>
        <w:gridCol w:w="2051"/>
      </w:tblGrid>
      <w:tr w:rsidR="00732143" w:rsidRPr="003E5F45" w:rsidTr="00CB72E1">
        <w:trPr>
          <w:trHeight w:val="337"/>
        </w:trPr>
        <w:tc>
          <w:tcPr>
            <w:tcW w:w="610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č.</w:t>
            </w:r>
          </w:p>
        </w:tc>
        <w:tc>
          <w:tcPr>
            <w:tcW w:w="392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Meno a priezvisko, titul</w:t>
            </w:r>
          </w:p>
        </w:tc>
        <w:tc>
          <w:tcPr>
            <w:tcW w:w="2485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Podpis</w:t>
            </w:r>
          </w:p>
        </w:tc>
        <w:tc>
          <w:tcPr>
            <w:tcW w:w="205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Inštitúcia</w:t>
            </w:r>
          </w:p>
        </w:tc>
      </w:tr>
      <w:tr w:rsidR="00732143" w:rsidRPr="003E5F45" w:rsidTr="00CB72E1">
        <w:trPr>
          <w:trHeight w:val="337"/>
        </w:trPr>
        <w:tc>
          <w:tcPr>
            <w:tcW w:w="610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1.</w:t>
            </w:r>
          </w:p>
        </w:tc>
        <w:tc>
          <w:tcPr>
            <w:tcW w:w="3921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485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051" w:type="dxa"/>
          </w:tcPr>
          <w:p w:rsidR="00732143" w:rsidRPr="003E5F45" w:rsidRDefault="00732143" w:rsidP="00CB72E1">
            <w:pPr>
              <w:pStyle w:val="Bezriadkovania"/>
            </w:pPr>
          </w:p>
        </w:tc>
      </w:tr>
    </w:tbl>
    <w:p w:rsidR="00732143" w:rsidRPr="003E5F45" w:rsidRDefault="00732143" w:rsidP="00554E8E">
      <w:pPr>
        <w:pStyle w:val="Bezriadkovania"/>
      </w:pPr>
    </w:p>
    <w:sectPr w:rsidR="00732143" w:rsidRPr="003E5F45" w:rsidSect="0032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2E6C99"/>
    <w:multiLevelType w:val="hybridMultilevel"/>
    <w:tmpl w:val="1EFC1C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02B9"/>
    <w:multiLevelType w:val="hybridMultilevel"/>
    <w:tmpl w:val="9A34584E"/>
    <w:lvl w:ilvl="0" w:tplc="DFE605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77050"/>
    <w:multiLevelType w:val="hybridMultilevel"/>
    <w:tmpl w:val="E8FA82FE"/>
    <w:lvl w:ilvl="0" w:tplc="DA44E49C">
      <w:start w:val="1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440D753E"/>
    <w:multiLevelType w:val="hybridMultilevel"/>
    <w:tmpl w:val="95CC60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E847B9"/>
    <w:multiLevelType w:val="hybridMultilevel"/>
    <w:tmpl w:val="69403F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6A59B4"/>
    <w:multiLevelType w:val="hybridMultilevel"/>
    <w:tmpl w:val="535C8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32B1D"/>
    <w:multiLevelType w:val="hybridMultilevel"/>
    <w:tmpl w:val="D82A4B6C"/>
    <w:lvl w:ilvl="0" w:tplc="DA44E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84518"/>
    <w:multiLevelType w:val="hybridMultilevel"/>
    <w:tmpl w:val="EB2C93F8"/>
    <w:lvl w:ilvl="0" w:tplc="91EA4DE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F436192"/>
    <w:multiLevelType w:val="hybridMultilevel"/>
    <w:tmpl w:val="F4308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11170"/>
    <w:multiLevelType w:val="hybridMultilevel"/>
    <w:tmpl w:val="5F7C75F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7835BA"/>
    <w:multiLevelType w:val="hybridMultilevel"/>
    <w:tmpl w:val="A0D0B2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795EA524"/>
    <w:lvl w:ilvl="0" w:tplc="D9F4F4E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221C35"/>
    <w:multiLevelType w:val="hybridMultilevel"/>
    <w:tmpl w:val="9B00F67A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4B51C86"/>
    <w:multiLevelType w:val="hybridMultilevel"/>
    <w:tmpl w:val="3CD42294"/>
    <w:lvl w:ilvl="0" w:tplc="08808E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464FA"/>
    <w:multiLevelType w:val="hybridMultilevel"/>
    <w:tmpl w:val="4E3E2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375B"/>
    <w:multiLevelType w:val="hybridMultilevel"/>
    <w:tmpl w:val="C0062C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13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 w:numId="13">
    <w:abstractNumId w:val="14"/>
  </w:num>
  <w:num w:numId="14">
    <w:abstractNumId w:val="15"/>
  </w:num>
  <w:num w:numId="15">
    <w:abstractNumId w:val="6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AF"/>
    <w:rsid w:val="000022A8"/>
    <w:rsid w:val="0007076C"/>
    <w:rsid w:val="001032C7"/>
    <w:rsid w:val="001628E5"/>
    <w:rsid w:val="001727AF"/>
    <w:rsid w:val="001A31BD"/>
    <w:rsid w:val="001D5880"/>
    <w:rsid w:val="0020350B"/>
    <w:rsid w:val="00292ADB"/>
    <w:rsid w:val="002B3FF5"/>
    <w:rsid w:val="002D57C0"/>
    <w:rsid w:val="002D784D"/>
    <w:rsid w:val="002E3F1A"/>
    <w:rsid w:val="00323A58"/>
    <w:rsid w:val="00333BFC"/>
    <w:rsid w:val="0033644A"/>
    <w:rsid w:val="00343468"/>
    <w:rsid w:val="00393A57"/>
    <w:rsid w:val="003D4D7E"/>
    <w:rsid w:val="003E0751"/>
    <w:rsid w:val="003E5F45"/>
    <w:rsid w:val="003F3AB7"/>
    <w:rsid w:val="004645F6"/>
    <w:rsid w:val="004F27CA"/>
    <w:rsid w:val="00553695"/>
    <w:rsid w:val="00554E8E"/>
    <w:rsid w:val="005C5625"/>
    <w:rsid w:val="00617F6D"/>
    <w:rsid w:val="006B479C"/>
    <w:rsid w:val="006C6AC0"/>
    <w:rsid w:val="00714983"/>
    <w:rsid w:val="007256BA"/>
    <w:rsid w:val="00732143"/>
    <w:rsid w:val="007343B7"/>
    <w:rsid w:val="007948A0"/>
    <w:rsid w:val="007B6C7D"/>
    <w:rsid w:val="007D4A03"/>
    <w:rsid w:val="007D5B50"/>
    <w:rsid w:val="00853302"/>
    <w:rsid w:val="00916FC7"/>
    <w:rsid w:val="00961577"/>
    <w:rsid w:val="009717C8"/>
    <w:rsid w:val="00A36237"/>
    <w:rsid w:val="00A92CEB"/>
    <w:rsid w:val="00B440DB"/>
    <w:rsid w:val="00B76673"/>
    <w:rsid w:val="00BC51DC"/>
    <w:rsid w:val="00C34600"/>
    <w:rsid w:val="00C355D1"/>
    <w:rsid w:val="00CA0720"/>
    <w:rsid w:val="00CB72E1"/>
    <w:rsid w:val="00CC4C2B"/>
    <w:rsid w:val="00CE3E2B"/>
    <w:rsid w:val="00D060D3"/>
    <w:rsid w:val="00D73A7F"/>
    <w:rsid w:val="00DE3D12"/>
    <w:rsid w:val="00DF2CB5"/>
    <w:rsid w:val="00E21C41"/>
    <w:rsid w:val="00E256D7"/>
    <w:rsid w:val="00E31DEC"/>
    <w:rsid w:val="00E509CD"/>
    <w:rsid w:val="00E76CC2"/>
    <w:rsid w:val="00EE74F8"/>
    <w:rsid w:val="00FB1401"/>
    <w:rsid w:val="00FD014B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3159A"/>
  <w15:docId w15:val="{F7EFF5D8-CFA3-4ED2-A2B9-2C7BD302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09CD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1727A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1727AF"/>
    <w:rPr>
      <w:rFonts w:ascii="Arial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1727AF"/>
    <w:pPr>
      <w:ind w:left="720"/>
      <w:contextualSpacing/>
    </w:pPr>
  </w:style>
  <w:style w:type="paragraph" w:styleId="Bezriadkovania">
    <w:name w:val="No Spacing"/>
    <w:uiPriority w:val="99"/>
    <w:qFormat/>
    <w:rsid w:val="00A92CEB"/>
    <w:rPr>
      <w:rFonts w:ascii="Times New Roman" w:hAnsi="Times New Roman"/>
      <w:sz w:val="24"/>
      <w:lang w:eastAsia="en-US"/>
    </w:rPr>
  </w:style>
  <w:style w:type="character" w:styleId="Hypertextovprepojenie">
    <w:name w:val="Hyperlink"/>
    <w:basedOn w:val="Predvolenpsmoodseku"/>
    <w:uiPriority w:val="99"/>
    <w:rsid w:val="00323A58"/>
    <w:rPr>
      <w:rFonts w:cs="Times New Roman"/>
      <w:color w:val="0000FF"/>
      <w:u w:val="single"/>
    </w:rPr>
  </w:style>
  <w:style w:type="table" w:styleId="Mriekatabuky">
    <w:name w:val="Table Grid"/>
    <w:basedOn w:val="Normlnatabuka"/>
    <w:locked/>
    <w:rsid w:val="002B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thc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nava-vuc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ucitel</dc:creator>
  <cp:keywords/>
  <dc:description/>
  <cp:lastModifiedBy>Sinkovicova Maria</cp:lastModifiedBy>
  <cp:revision>5</cp:revision>
  <dcterms:created xsi:type="dcterms:W3CDTF">2021-01-27T06:02:00Z</dcterms:created>
  <dcterms:modified xsi:type="dcterms:W3CDTF">2021-01-27T06:39:00Z</dcterms:modified>
</cp:coreProperties>
</file>